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CARDIAC RESYNCHRONIZATION THERAPY REDUCES VENTRICULAR HIGH RATE EPISODES BUT NOT ATRIAL ARRHYTHMIAS </w:t>
      </w:r>
    </w:p>
    <w:p w:rsidR="00650E4A" w:rsidRDefault="00B921ED">
      <w:pPr>
        <w:widowControl w:val="0"/>
        <w:autoSpaceDE w:val="0"/>
        <w:autoSpaceDN w:val="0"/>
        <w:adjustRightInd w:val="0"/>
      </w:pPr>
      <w:r w:rsidRPr="00650E4A">
        <w:rPr>
          <w:b/>
          <w:bCs/>
          <w:u w:val="single"/>
        </w:rPr>
        <w:t>R</w:t>
      </w:r>
      <w:r w:rsidR="00650E4A" w:rsidRPr="00650E4A">
        <w:rPr>
          <w:b/>
          <w:bCs/>
          <w:u w:val="single"/>
        </w:rPr>
        <w:t xml:space="preserve">. </w:t>
      </w:r>
      <w:proofErr w:type="spellStart"/>
      <w:r w:rsidR="00650E4A" w:rsidRPr="00650E4A">
        <w:rPr>
          <w:b/>
          <w:bCs/>
          <w:u w:val="single"/>
        </w:rPr>
        <w:t>Somani</w:t>
      </w:r>
      <w:proofErr w:type="spellEnd"/>
      <w:r>
        <w:t>, K</w:t>
      </w:r>
      <w:r w:rsidR="00650E4A">
        <w:t>.</w:t>
      </w:r>
      <w:r>
        <w:t>A</w:t>
      </w:r>
      <w:r w:rsidR="00650E4A">
        <w:t>.</w:t>
      </w:r>
      <w:r>
        <w:t xml:space="preserve"> Michael, K</w:t>
      </w:r>
      <w:r w:rsidR="00650E4A">
        <w:t>.</w:t>
      </w:r>
      <w:r>
        <w:t xml:space="preserve"> Stuart, K</w:t>
      </w:r>
      <w:r w:rsidR="00650E4A">
        <w:t xml:space="preserve">. </w:t>
      </w:r>
      <w:proofErr w:type="spellStart"/>
      <w:r w:rsidR="00650E4A">
        <w:t>Aldworth-Gaumond</w:t>
      </w:r>
      <w:proofErr w:type="spellEnd"/>
      <w:r>
        <w:t>, H</w:t>
      </w:r>
      <w:r w:rsidR="00650E4A">
        <w:t>.</w:t>
      </w:r>
      <w:r>
        <w:t xml:space="preserve"> </w:t>
      </w:r>
      <w:proofErr w:type="spellStart"/>
      <w:r>
        <w:t>Abdollah</w:t>
      </w:r>
      <w:proofErr w:type="spellEnd"/>
      <w:r>
        <w:t xml:space="preserve">, </w:t>
      </w:r>
    </w:p>
    <w:p w:rsidR="00B921ED" w:rsidRDefault="00B921ED" w:rsidP="00650E4A">
      <w:pPr>
        <w:widowControl w:val="0"/>
        <w:autoSpaceDE w:val="0"/>
        <w:autoSpaceDN w:val="0"/>
        <w:adjustRightInd w:val="0"/>
      </w:pPr>
      <w:r>
        <w:t>C</w:t>
      </w:r>
      <w:r w:rsidR="00650E4A">
        <w:t>.</w:t>
      </w:r>
      <w:r>
        <w:t xml:space="preserve"> Simpson, A</w:t>
      </w:r>
      <w:r w:rsidR="00650E4A">
        <w:t>.</w:t>
      </w:r>
      <w:r>
        <w:t xml:space="preserve"> </w:t>
      </w:r>
      <w:proofErr w:type="spellStart"/>
      <w:r>
        <w:t>Baranchuk</w:t>
      </w:r>
      <w:proofErr w:type="spellEnd"/>
      <w:r>
        <w:t>, D</w:t>
      </w:r>
      <w:r w:rsidR="00650E4A">
        <w:t>.</w:t>
      </w:r>
      <w:r>
        <w:t xml:space="preserve"> </w:t>
      </w:r>
      <w:proofErr w:type="spellStart"/>
      <w:r>
        <w:t>Redfearn</w:t>
      </w:r>
      <w:proofErr w:type="spellEnd"/>
    </w:p>
    <w:p w:rsidR="00B921ED" w:rsidRDefault="00B921ED">
      <w:pPr>
        <w:widowControl w:val="0"/>
        <w:autoSpaceDE w:val="0"/>
        <w:autoSpaceDN w:val="0"/>
        <w:adjustRightInd w:val="0"/>
        <w:rPr>
          <w:color w:val="503820"/>
        </w:rPr>
      </w:pPr>
      <w:r>
        <w:rPr>
          <w:color w:val="000000"/>
        </w:rPr>
        <w:t>Queen's University, Kingston Gen</w:t>
      </w:r>
      <w:r w:rsidR="00DE1537">
        <w:rPr>
          <w:color w:val="000000"/>
        </w:rPr>
        <w:t>eral Hospital, Kingston, ON</w:t>
      </w:r>
      <w:bookmarkStart w:id="0" w:name="_GoBack"/>
      <w:bookmarkEnd w:id="0"/>
      <w:r>
        <w:rPr>
          <w:color w:val="000000"/>
        </w:rPr>
        <w:t>, Canada</w:t>
      </w:r>
    </w:p>
    <w:p w:rsidR="00B921ED" w:rsidRDefault="00B921ED">
      <w:pPr>
        <w:widowControl w:val="0"/>
        <w:autoSpaceDE w:val="0"/>
        <w:autoSpaceDN w:val="0"/>
        <w:adjustRightInd w:val="0"/>
      </w:pPr>
    </w:p>
    <w:p w:rsidR="00650E4A" w:rsidRDefault="00B921ED">
      <w:pPr>
        <w:widowControl w:val="0"/>
        <w:autoSpaceDE w:val="0"/>
        <w:autoSpaceDN w:val="0"/>
        <w:adjustRightInd w:val="0"/>
        <w:jc w:val="both"/>
      </w:pPr>
      <w:r>
        <w:t>Introduction:</w:t>
      </w:r>
      <w:r w:rsidR="00650E4A">
        <w:t xml:space="preserve"> </w:t>
      </w:r>
      <w:r>
        <w:t>Cardiac resynchronization therapy (CRT) has been shown to reduce mortality in patients with underlying cardiomyopathies, although the mechanism for this reduction remains unclear. We sought to evaluate the influence of long-term CRT on overall arrhythmia burden.</w:t>
      </w:r>
    </w:p>
    <w:p w:rsidR="00650E4A" w:rsidRDefault="00B921ED">
      <w:pPr>
        <w:widowControl w:val="0"/>
        <w:autoSpaceDE w:val="0"/>
        <w:autoSpaceDN w:val="0"/>
        <w:adjustRightInd w:val="0"/>
        <w:jc w:val="both"/>
      </w:pPr>
      <w:r>
        <w:t>Methods:</w:t>
      </w:r>
      <w:r w:rsidR="00650E4A">
        <w:t xml:space="preserve"> </w:t>
      </w:r>
      <w:r>
        <w:t xml:space="preserve">Age and sex-matched patients with combined primary and secondary indications for ICD implantation were enrolled retrospectively. All subjects had an </w:t>
      </w:r>
      <w:r w:rsidRPr="00650E4A">
        <w:rPr>
          <w:highlight w:val="yellow"/>
        </w:rPr>
        <w:t>EF¡Ü35%</w:t>
      </w:r>
      <w:r>
        <w:t xml:space="preserve"> and subjects with permanent atrial fibrillation were excluded. We examined the incidence of atrial high rate (AHR) and ventricular high rate (VHR) episodes in 42 patients (21 CRT and 21 dual chamber implantable </w:t>
      </w:r>
      <w:proofErr w:type="spellStart"/>
      <w:r>
        <w:t>cardioverter</w:t>
      </w:r>
      <w:proofErr w:type="spellEnd"/>
      <w:r>
        <w:t xml:space="preserve">-defibrillators (DR ICDs)). </w:t>
      </w:r>
    </w:p>
    <w:p w:rsidR="00650E4A" w:rsidRDefault="00B921ED">
      <w:pPr>
        <w:widowControl w:val="0"/>
        <w:autoSpaceDE w:val="0"/>
        <w:autoSpaceDN w:val="0"/>
        <w:adjustRightInd w:val="0"/>
        <w:jc w:val="both"/>
      </w:pPr>
      <w:r>
        <w:t>Results:</w:t>
      </w:r>
      <w:r w:rsidR="00650E4A">
        <w:t xml:space="preserve"> </w:t>
      </w:r>
      <w:r>
        <w:t xml:space="preserve">The mean age was </w:t>
      </w:r>
      <w:r w:rsidRPr="00650E4A">
        <w:rPr>
          <w:highlight w:val="yellow"/>
        </w:rPr>
        <w:t>70.7¡À9.9</w:t>
      </w:r>
      <w:r>
        <w:t xml:space="preserve"> years (3 female) and </w:t>
      </w:r>
      <w:r w:rsidRPr="00650E4A">
        <w:rPr>
          <w:highlight w:val="yellow"/>
        </w:rPr>
        <w:t>68.6¡À12</w:t>
      </w:r>
      <w:r>
        <w:t xml:space="preserve"> years (5 female) in the CRT and DR ICD groups, respectively. Follow-up was over 5 years (2006-2010).There was no difference in the percentage of atrial pacing (CRT: </w:t>
      </w:r>
      <w:r w:rsidRPr="00650E4A">
        <w:rPr>
          <w:highlight w:val="yellow"/>
        </w:rPr>
        <w:t>26.1¡À33</w:t>
      </w:r>
      <w:r>
        <w:t xml:space="preserve">% </w:t>
      </w:r>
      <w:proofErr w:type="spellStart"/>
      <w:r>
        <w:t>vs</w:t>
      </w:r>
      <w:proofErr w:type="spellEnd"/>
      <w:r>
        <w:t xml:space="preserve"> DR ICD: </w:t>
      </w:r>
      <w:r w:rsidRPr="00650E4A">
        <w:rPr>
          <w:highlight w:val="yellow"/>
        </w:rPr>
        <w:t>33.0¡À40</w:t>
      </w:r>
      <w:r>
        <w:t>.5%; p=0.12) although the percentage of ventricular pacing was significantly higher in the CRT group (</w:t>
      </w:r>
      <w:r w:rsidRPr="00650E4A">
        <w:rPr>
          <w:highlight w:val="yellow"/>
        </w:rPr>
        <w:t>98.3¡À2</w:t>
      </w:r>
      <w:r>
        <w:t xml:space="preserve">.8% </w:t>
      </w:r>
      <w:proofErr w:type="spellStart"/>
      <w:r>
        <w:t>vs</w:t>
      </w:r>
      <w:proofErr w:type="spellEnd"/>
      <w:r>
        <w:t xml:space="preserve"> </w:t>
      </w:r>
      <w:r w:rsidRPr="00650E4A">
        <w:rPr>
          <w:highlight w:val="yellow"/>
        </w:rPr>
        <w:t>26.3¡À42.3</w:t>
      </w:r>
      <w:r>
        <w:t>; p&lt;0.01).The CRT group had a significantly higher number of AHR events compared with the DR group (</w:t>
      </w:r>
      <w:r w:rsidRPr="00650E4A">
        <w:rPr>
          <w:highlight w:val="yellow"/>
        </w:rPr>
        <w:t xml:space="preserve">20.3¡À67.1 </w:t>
      </w:r>
      <w:proofErr w:type="spellStart"/>
      <w:r w:rsidRPr="00650E4A">
        <w:rPr>
          <w:highlight w:val="yellow"/>
        </w:rPr>
        <w:t>vs</w:t>
      </w:r>
      <w:proofErr w:type="spellEnd"/>
      <w:r w:rsidRPr="00650E4A">
        <w:rPr>
          <w:highlight w:val="yellow"/>
        </w:rPr>
        <w:t xml:space="preserve"> 4.3¡À10.6;</w:t>
      </w:r>
      <w:r>
        <w:t xml:space="preserve"> p=0.02). In addition, CRT was associated with a significant reduction in VHR episodes compared with the DR ICD group (</w:t>
      </w:r>
      <w:r w:rsidRPr="00650E4A">
        <w:rPr>
          <w:highlight w:val="yellow"/>
        </w:rPr>
        <w:t>3.5¡</w:t>
      </w:r>
      <w:r>
        <w:t xml:space="preserve">À9.5 </w:t>
      </w:r>
      <w:proofErr w:type="spellStart"/>
      <w:r>
        <w:t>vs</w:t>
      </w:r>
      <w:proofErr w:type="spellEnd"/>
      <w:r>
        <w:t xml:space="preserve"> </w:t>
      </w:r>
      <w:r w:rsidRPr="00650E4A">
        <w:rPr>
          <w:highlight w:val="yellow"/>
        </w:rPr>
        <w:t>17.7¡À62.2;</w:t>
      </w:r>
      <w:r>
        <w:t xml:space="preserve"> p=0.03).</w:t>
      </w:r>
    </w:p>
    <w:p w:rsidR="00B921ED" w:rsidRDefault="00B921ED">
      <w:pPr>
        <w:widowControl w:val="0"/>
        <w:autoSpaceDE w:val="0"/>
        <w:autoSpaceDN w:val="0"/>
        <w:adjustRightInd w:val="0"/>
        <w:jc w:val="both"/>
      </w:pPr>
      <w:r>
        <w:t>Conclusion:</w:t>
      </w:r>
      <w:r w:rsidR="00650E4A">
        <w:t xml:space="preserve"> </w:t>
      </w:r>
      <w:r>
        <w:t>The results demonstrate a significant reduction in VHR events in patients receiving CRT compared to those receiving DR ICDs suggesting that CRT is associated with a reduction in the burden of ventricular arrhythmias. We postulate that the reduction in ventricular arrhythmias was directly related to the high CRT pacing rate.</w:t>
      </w:r>
    </w:p>
    <w:p w:rsidR="00B921ED" w:rsidRDefault="00B921ED">
      <w:pPr>
        <w:widowControl w:val="0"/>
        <w:autoSpaceDE w:val="0"/>
        <w:autoSpaceDN w:val="0"/>
        <w:adjustRightInd w:val="0"/>
      </w:pPr>
    </w:p>
    <w:sectPr w:rsidR="00B921ED" w:rsidSect="00650E4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37" w:rsidRDefault="00DE1537" w:rsidP="00DE1537">
      <w:r>
        <w:separator/>
      </w:r>
    </w:p>
  </w:endnote>
  <w:endnote w:type="continuationSeparator" w:id="0">
    <w:p w:rsidR="00DE1537" w:rsidRDefault="00DE1537" w:rsidP="00D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37" w:rsidRDefault="00DE1537" w:rsidP="00DE1537">
      <w:r>
        <w:separator/>
      </w:r>
    </w:p>
  </w:footnote>
  <w:footnote w:type="continuationSeparator" w:id="0">
    <w:p w:rsidR="00DE1537" w:rsidRDefault="00DE1537" w:rsidP="00DE1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37" w:rsidRDefault="00DE1537" w:rsidP="00DE1537">
    <w:pPr>
      <w:pStyle w:val="Header"/>
    </w:pPr>
    <w:r>
      <w:t>1548, oral or poster, cat: 48</w:t>
    </w:r>
  </w:p>
  <w:p w:rsidR="00DE1537" w:rsidRDefault="00DE1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50E4A"/>
    <w:rsid w:val="00B921ED"/>
    <w:rsid w:val="00DE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537"/>
    <w:pPr>
      <w:tabs>
        <w:tab w:val="center" w:pos="4320"/>
        <w:tab w:val="right" w:pos="8640"/>
      </w:tabs>
    </w:pPr>
  </w:style>
  <w:style w:type="character" w:customStyle="1" w:styleId="HeaderChar">
    <w:name w:val="Header Char"/>
    <w:basedOn w:val="DefaultParagraphFont"/>
    <w:link w:val="Header"/>
    <w:uiPriority w:val="99"/>
    <w:rsid w:val="00DE1537"/>
    <w:rPr>
      <w:sz w:val="24"/>
      <w:szCs w:val="24"/>
    </w:rPr>
  </w:style>
  <w:style w:type="paragraph" w:styleId="Footer">
    <w:name w:val="footer"/>
    <w:basedOn w:val="Normal"/>
    <w:link w:val="FooterChar"/>
    <w:uiPriority w:val="99"/>
    <w:unhideWhenUsed/>
    <w:rsid w:val="00DE1537"/>
    <w:pPr>
      <w:tabs>
        <w:tab w:val="center" w:pos="4320"/>
        <w:tab w:val="right" w:pos="8640"/>
      </w:tabs>
    </w:pPr>
  </w:style>
  <w:style w:type="character" w:customStyle="1" w:styleId="FooterChar">
    <w:name w:val="Footer Char"/>
    <w:basedOn w:val="DefaultParagraphFont"/>
    <w:link w:val="Footer"/>
    <w:uiPriority w:val="99"/>
    <w:rsid w:val="00DE1537"/>
    <w:rPr>
      <w:sz w:val="24"/>
      <w:szCs w:val="24"/>
    </w:rPr>
  </w:style>
  <w:style w:type="paragraph" w:styleId="BalloonText">
    <w:name w:val="Balloon Text"/>
    <w:basedOn w:val="Normal"/>
    <w:link w:val="BalloonTextChar"/>
    <w:uiPriority w:val="99"/>
    <w:semiHidden/>
    <w:unhideWhenUsed/>
    <w:rsid w:val="00DE1537"/>
    <w:rPr>
      <w:rFonts w:ascii="Tahoma" w:hAnsi="Tahoma" w:cs="Tahoma"/>
      <w:sz w:val="16"/>
      <w:szCs w:val="16"/>
    </w:rPr>
  </w:style>
  <w:style w:type="character" w:customStyle="1" w:styleId="BalloonTextChar">
    <w:name w:val="Balloon Text Char"/>
    <w:basedOn w:val="DefaultParagraphFont"/>
    <w:link w:val="BalloonText"/>
    <w:uiPriority w:val="99"/>
    <w:semiHidden/>
    <w:rsid w:val="00DE1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537"/>
    <w:pPr>
      <w:tabs>
        <w:tab w:val="center" w:pos="4320"/>
        <w:tab w:val="right" w:pos="8640"/>
      </w:tabs>
    </w:pPr>
  </w:style>
  <w:style w:type="character" w:customStyle="1" w:styleId="HeaderChar">
    <w:name w:val="Header Char"/>
    <w:basedOn w:val="DefaultParagraphFont"/>
    <w:link w:val="Header"/>
    <w:uiPriority w:val="99"/>
    <w:rsid w:val="00DE1537"/>
    <w:rPr>
      <w:sz w:val="24"/>
      <w:szCs w:val="24"/>
    </w:rPr>
  </w:style>
  <w:style w:type="paragraph" w:styleId="Footer">
    <w:name w:val="footer"/>
    <w:basedOn w:val="Normal"/>
    <w:link w:val="FooterChar"/>
    <w:uiPriority w:val="99"/>
    <w:unhideWhenUsed/>
    <w:rsid w:val="00DE1537"/>
    <w:pPr>
      <w:tabs>
        <w:tab w:val="center" w:pos="4320"/>
        <w:tab w:val="right" w:pos="8640"/>
      </w:tabs>
    </w:pPr>
  </w:style>
  <w:style w:type="character" w:customStyle="1" w:styleId="FooterChar">
    <w:name w:val="Footer Char"/>
    <w:basedOn w:val="DefaultParagraphFont"/>
    <w:link w:val="Footer"/>
    <w:uiPriority w:val="99"/>
    <w:rsid w:val="00DE1537"/>
    <w:rPr>
      <w:sz w:val="24"/>
      <w:szCs w:val="24"/>
    </w:rPr>
  </w:style>
  <w:style w:type="paragraph" w:styleId="BalloonText">
    <w:name w:val="Balloon Text"/>
    <w:basedOn w:val="Normal"/>
    <w:link w:val="BalloonTextChar"/>
    <w:uiPriority w:val="99"/>
    <w:semiHidden/>
    <w:unhideWhenUsed/>
    <w:rsid w:val="00DE1537"/>
    <w:rPr>
      <w:rFonts w:ascii="Tahoma" w:hAnsi="Tahoma" w:cs="Tahoma"/>
      <w:sz w:val="16"/>
      <w:szCs w:val="16"/>
    </w:rPr>
  </w:style>
  <w:style w:type="character" w:customStyle="1" w:styleId="BalloonTextChar">
    <w:name w:val="Balloon Text Char"/>
    <w:basedOn w:val="DefaultParagraphFont"/>
    <w:link w:val="BalloonText"/>
    <w:uiPriority w:val="99"/>
    <w:semiHidden/>
    <w:rsid w:val="00DE1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2F46427C</Template>
  <TotalTime>1</TotalTime>
  <Pages>1</Pages>
  <Words>284</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2012-05-11T09:26:00Z</dcterms:created>
  <dcterms:modified xsi:type="dcterms:W3CDTF">2012-05-11T09:26:00Z</dcterms:modified>
</cp:coreProperties>
</file>